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935" w:rsidRP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       Проводник с током, равномерно распределённым по его поперечному сеч</w:t>
      </w:r>
      <w:r>
        <w:rPr>
          <w:sz w:val="28"/>
        </w:rPr>
        <w:t>е</w:t>
      </w:r>
      <w:r>
        <w:rPr>
          <w:sz w:val="28"/>
        </w:rPr>
        <w:t>нию и имеющему плотность j, имеет форму трубки, внешний и внутренний радиусы которой равны R</w:t>
      </w:r>
      <w:r>
        <w:rPr>
          <w:sz w:val="28"/>
          <w:vertAlign w:val="subscript"/>
        </w:rPr>
        <w:t>0</w:t>
      </w:r>
      <w:r>
        <w:rPr>
          <w:sz w:val="28"/>
        </w:rPr>
        <w:t xml:space="preserve"> и R соответст</w:t>
      </w:r>
      <w:bookmarkStart w:id="0" w:name="_GoBack"/>
      <w:bookmarkEnd w:id="0"/>
      <w:r>
        <w:rPr>
          <w:sz w:val="28"/>
        </w:rPr>
        <w:t>венно. Магнитная проницаемость мен</w:t>
      </w:r>
      <w:r>
        <w:rPr>
          <w:sz w:val="28"/>
        </w:rPr>
        <w:t>я</w:t>
      </w:r>
      <w:r>
        <w:rPr>
          <w:sz w:val="28"/>
        </w:rPr>
        <w:t xml:space="preserve">ется по закону </w:t>
      </w:r>
      <w:r>
        <w:rPr>
          <w:rFonts w:ascii="Symbol" w:hAnsi="Symbol"/>
          <w:sz w:val="28"/>
        </w:rPr>
        <w:t></w:t>
      </w:r>
      <w:r>
        <w:rPr>
          <w:sz w:val="28"/>
        </w:rPr>
        <w:t>=f(r).</w:t>
      </w:r>
    </w:p>
    <w:p w:rsidR="003E4935" w:rsidRP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2471420</wp:posOffset>
            </wp:positionH>
            <wp:positionV relativeFrom="paragraph">
              <wp:posOffset>1647825</wp:posOffset>
            </wp:positionV>
            <wp:extent cx="1300480" cy="1209040"/>
            <wp:effectExtent l="0" t="0" r="0" b="0"/>
            <wp:wrapNone/>
            <wp:docPr id="3" name="Рисунок 3" descr="Рис. 2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. 2.1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</w:rPr>
        <w:t>       Построить графически распределения модулей векторов индукции магни</w:t>
      </w:r>
      <w:r>
        <w:rPr>
          <w:sz w:val="28"/>
        </w:rPr>
        <w:t>т</w:t>
      </w:r>
      <w:r>
        <w:rPr>
          <w:sz w:val="28"/>
        </w:rPr>
        <w:t>ного поля B и напряжённости магнитного поля H, а также модуля вектора н</w:t>
      </w:r>
      <w:r>
        <w:rPr>
          <w:sz w:val="28"/>
        </w:rPr>
        <w:t>а</w:t>
      </w:r>
      <w:r>
        <w:rPr>
          <w:sz w:val="28"/>
        </w:rPr>
        <w:t>магниченности J в зависимости от r в интервале от R до R</w:t>
      </w:r>
      <w:r>
        <w:rPr>
          <w:sz w:val="28"/>
          <w:vertAlign w:val="subscript"/>
        </w:rPr>
        <w:t>0</w:t>
      </w:r>
      <w:r>
        <w:rPr>
          <w:sz w:val="28"/>
        </w:rPr>
        <w:t>. Определить п</w:t>
      </w:r>
      <w:r>
        <w:rPr>
          <w:sz w:val="28"/>
        </w:rPr>
        <w:t>о</w:t>
      </w:r>
      <w:r>
        <w:rPr>
          <w:sz w:val="28"/>
        </w:rPr>
        <w:t xml:space="preserve">верхностную плотность токов намагничивания </w:t>
      </w:r>
      <w:proofErr w:type="spellStart"/>
      <w:r>
        <w:rPr>
          <w:sz w:val="28"/>
        </w:rPr>
        <w:t>i'</w:t>
      </w:r>
      <w:proofErr w:type="gramStart"/>
      <w:r>
        <w:rPr>
          <w:sz w:val="28"/>
          <w:vertAlign w:val="subscript"/>
        </w:rPr>
        <w:t>п</w:t>
      </w:r>
      <w:proofErr w:type="spellEnd"/>
      <w:proofErr w:type="gramEnd"/>
      <w:r>
        <w:rPr>
          <w:sz w:val="28"/>
        </w:rPr>
        <w:t xml:space="preserve"> на внутренней и внешней п</w:t>
      </w:r>
      <w:r>
        <w:rPr>
          <w:sz w:val="28"/>
        </w:rPr>
        <w:t>о</w:t>
      </w:r>
      <w:r>
        <w:rPr>
          <w:sz w:val="28"/>
        </w:rPr>
        <w:t xml:space="preserve">верхностях трубки и распределение объёмной плотности токов намагничивания </w:t>
      </w:r>
      <w:proofErr w:type="spellStart"/>
      <w:r>
        <w:rPr>
          <w:sz w:val="28"/>
        </w:rPr>
        <w:t>i'</w:t>
      </w:r>
      <w:r>
        <w:rPr>
          <w:sz w:val="28"/>
          <w:vertAlign w:val="subscript"/>
        </w:rPr>
        <w:t>об</w:t>
      </w:r>
      <w:proofErr w:type="spellEnd"/>
      <w:r>
        <w:rPr>
          <w:sz w:val="28"/>
        </w:rPr>
        <w:t>(r).</w:t>
      </w:r>
    </w:p>
    <w:p w:rsidR="003E4935" w:rsidRPr="003E4935" w:rsidRDefault="003E4935" w:rsidP="003E4935">
      <w:pPr>
        <w:pStyle w:val="a3"/>
        <w:spacing w:line="360" w:lineRule="auto"/>
        <w:jc w:val="both"/>
        <w:rPr>
          <w:sz w:val="28"/>
        </w:rPr>
      </w:pPr>
    </w:p>
    <w:p w:rsidR="003E4935" w:rsidRPr="003E4935" w:rsidRDefault="003E4935" w:rsidP="003E4935">
      <w:pPr>
        <w:pStyle w:val="a3"/>
        <w:spacing w:line="360" w:lineRule="auto"/>
        <w:jc w:val="both"/>
        <w:rPr>
          <w:sz w:val="28"/>
        </w:rPr>
      </w:pP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Функция </w:t>
      </w:r>
      <w:r>
        <w:rPr>
          <w:rFonts w:ascii="Symbol" w:hAnsi="Symbol"/>
          <w:sz w:val="28"/>
        </w:rPr>
        <w:t></w:t>
      </w:r>
      <w:r>
        <w:rPr>
          <w:sz w:val="28"/>
        </w:rPr>
        <w:t xml:space="preserve">=f(r) для чётных вариантов имеет вид: </w:t>
      </w:r>
      <w:r>
        <w:rPr>
          <w:rFonts w:ascii="Symbol" w:hAnsi="Symbol"/>
          <w:sz w:val="28"/>
        </w:rPr>
        <w:t></w:t>
      </w:r>
      <w:r>
        <w:rPr>
          <w:sz w:val="28"/>
        </w:rPr>
        <w:t>=(</w:t>
      </w:r>
      <w:proofErr w:type="spellStart"/>
      <w:r>
        <w:rPr>
          <w:sz w:val="28"/>
        </w:rPr>
        <w:t>R</w:t>
      </w:r>
      <w:r>
        <w:rPr>
          <w:sz w:val="28"/>
          <w:vertAlign w:val="superscript"/>
        </w:rPr>
        <w:t>n</w:t>
      </w:r>
      <w:r>
        <w:rPr>
          <w:sz w:val="28"/>
        </w:rPr>
        <w:t>+r</w:t>
      </w:r>
      <w:r>
        <w:rPr>
          <w:sz w:val="28"/>
          <w:vertAlign w:val="superscript"/>
        </w:rPr>
        <w:t>n</w:t>
      </w:r>
      <w:proofErr w:type="spellEnd"/>
      <w:r>
        <w:rPr>
          <w:sz w:val="28"/>
        </w:rPr>
        <w:t>)/2R</w:t>
      </w:r>
      <w:r>
        <w:rPr>
          <w:sz w:val="28"/>
          <w:vertAlign w:val="superscript"/>
        </w:rPr>
        <w:t>n</w:t>
      </w:r>
      <w:r>
        <w:rPr>
          <w:sz w:val="28"/>
        </w:rPr>
        <w:t>.</w:t>
      </w:r>
      <w:r>
        <w:rPr>
          <w:sz w:val="28"/>
        </w:rPr>
        <w:br/>
        <w:t xml:space="preserve">Функция </w:t>
      </w:r>
      <w:r>
        <w:rPr>
          <w:rFonts w:ascii="Symbol" w:hAnsi="Symbol"/>
          <w:sz w:val="28"/>
        </w:rPr>
        <w:t></w:t>
      </w:r>
      <w:r>
        <w:rPr>
          <w:sz w:val="28"/>
        </w:rPr>
        <w:t xml:space="preserve">=f(r) для нечётных вариантов имеет вид: </w:t>
      </w:r>
      <w:r>
        <w:rPr>
          <w:rFonts w:ascii="Symbol" w:hAnsi="Symbol"/>
          <w:sz w:val="28"/>
        </w:rPr>
        <w:t></w:t>
      </w:r>
      <w:r>
        <w:rPr>
          <w:sz w:val="28"/>
        </w:rPr>
        <w:t>=(R</w:t>
      </w:r>
      <w:r>
        <w:rPr>
          <w:sz w:val="28"/>
          <w:vertAlign w:val="subscript"/>
        </w:rPr>
        <w:t>0</w:t>
      </w:r>
      <w:r>
        <w:rPr>
          <w:sz w:val="28"/>
          <w:vertAlign w:val="superscript"/>
        </w:rPr>
        <w:t>n</w:t>
      </w:r>
      <w:r>
        <w:rPr>
          <w:sz w:val="28"/>
        </w:rPr>
        <w:t>+R</w:t>
      </w:r>
      <w:r>
        <w:rPr>
          <w:sz w:val="28"/>
          <w:vertAlign w:val="superscript"/>
        </w:rPr>
        <w:t>n</w:t>
      </w:r>
      <w:r>
        <w:rPr>
          <w:sz w:val="28"/>
        </w:rPr>
        <w:t>-r</w:t>
      </w:r>
      <w:r>
        <w:rPr>
          <w:sz w:val="28"/>
          <w:vertAlign w:val="superscript"/>
        </w:rPr>
        <w:t>n</w:t>
      </w:r>
      <w:r>
        <w:rPr>
          <w:sz w:val="28"/>
        </w:rPr>
        <w:t>)/</w:t>
      </w:r>
      <w:proofErr w:type="spellStart"/>
      <w:r>
        <w:rPr>
          <w:sz w:val="28"/>
        </w:rPr>
        <w:t>R</w:t>
      </w:r>
      <w:r>
        <w:rPr>
          <w:sz w:val="28"/>
          <w:vertAlign w:val="superscript"/>
        </w:rPr>
        <w:t>n</w:t>
      </w:r>
      <w:proofErr w:type="spellEnd"/>
      <w:r>
        <w:rPr>
          <w:sz w:val="28"/>
        </w:rPr>
        <w:t>.</w:t>
      </w: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Таблица 2.1. Значения параметров R</w:t>
      </w:r>
      <w:r>
        <w:rPr>
          <w:sz w:val="28"/>
          <w:vertAlign w:val="subscript"/>
        </w:rPr>
        <w:t>0</w:t>
      </w:r>
      <w:r>
        <w:rPr>
          <w:sz w:val="28"/>
        </w:rPr>
        <w:t>/R и n в зависимости от номера варианта</w:t>
      </w:r>
    </w:p>
    <w:tbl>
      <w:tblPr>
        <w:tblW w:w="2845" w:type="pct"/>
        <w:jc w:val="center"/>
        <w:tblCellSpacing w:w="6" w:type="dxa"/>
        <w:tblInd w:w="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8" w:type="dxa"/>
          <w:left w:w="48" w:type="dxa"/>
          <w:bottom w:w="48" w:type="dxa"/>
          <w:right w:w="48" w:type="dxa"/>
        </w:tblCellMar>
        <w:tblLook w:val="0000" w:firstRow="0" w:lastRow="0" w:firstColumn="0" w:lastColumn="0" w:noHBand="0" w:noVBand="0"/>
      </w:tblPr>
      <w:tblGrid>
        <w:gridCol w:w="2051"/>
        <w:gridCol w:w="1805"/>
        <w:gridCol w:w="1713"/>
      </w:tblGrid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pStyle w:val="a3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вар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анта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pStyle w:val="a3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R</w:t>
            </w:r>
            <w:r>
              <w:rPr>
                <w:sz w:val="28"/>
                <w:vertAlign w:val="subscript"/>
              </w:rPr>
              <w:t>0</w:t>
            </w:r>
            <w:r>
              <w:rPr>
                <w:sz w:val="28"/>
              </w:rPr>
              <w:t>/R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pStyle w:val="a3"/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n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8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rHeight w:val="74"/>
          <w:tblCellSpacing w:w="6" w:type="dxa"/>
          <w:jc w:val="center"/>
        </w:trPr>
        <w:tc>
          <w:tcPr>
            <w:tcW w:w="18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6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52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</w:tbl>
    <w:p w:rsidR="003E4935" w:rsidRDefault="003E4935" w:rsidP="003E4935">
      <w:pPr>
        <w:pStyle w:val="a3"/>
        <w:spacing w:line="360" w:lineRule="auto"/>
        <w:jc w:val="center"/>
        <w:rPr>
          <w:sz w:val="32"/>
          <w:u w:val="single"/>
        </w:rPr>
      </w:pPr>
      <w:r>
        <w:rPr>
          <w:sz w:val="32"/>
          <w:u w:val="single"/>
        </w:rPr>
        <w:t>Задача 2.2</w:t>
      </w: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       По коаксиальному кабелю, радиусы внешнего и внутреннего проводника которого равны R</w:t>
      </w:r>
      <w:r>
        <w:rPr>
          <w:sz w:val="28"/>
          <w:vertAlign w:val="subscript"/>
        </w:rPr>
        <w:t>0</w:t>
      </w:r>
      <w:r>
        <w:rPr>
          <w:sz w:val="28"/>
        </w:rPr>
        <w:t xml:space="preserve"> и R соответственно, протекает ток I. Пространство между проводниками заполнено магнетиком, магнитная проницаемость которого м</w:t>
      </w:r>
      <w:r>
        <w:rPr>
          <w:sz w:val="28"/>
        </w:rPr>
        <w:t>е</w:t>
      </w:r>
      <w:r>
        <w:rPr>
          <w:sz w:val="28"/>
        </w:rPr>
        <w:t xml:space="preserve">няется по закону </w:t>
      </w:r>
      <w:r>
        <w:rPr>
          <w:rFonts w:ascii="Symbol" w:hAnsi="Symbol"/>
          <w:sz w:val="28"/>
        </w:rPr>
        <w:t></w:t>
      </w:r>
      <w:r>
        <w:rPr>
          <w:sz w:val="28"/>
        </w:rPr>
        <w:t>=f(r).</w:t>
      </w:r>
    </w:p>
    <w:p w:rsidR="003E4935" w:rsidRP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2413000</wp:posOffset>
            </wp:positionH>
            <wp:positionV relativeFrom="paragraph">
              <wp:posOffset>1834515</wp:posOffset>
            </wp:positionV>
            <wp:extent cx="1473200" cy="1209040"/>
            <wp:effectExtent l="0" t="0" r="0" b="0"/>
            <wp:wrapNone/>
            <wp:docPr id="2" name="Рисунок 2" descr="Рис. 2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. 2.3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0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</w:rPr>
        <w:t>       Построить графически распределения модулей векторов индукции B и напряжённости H магнитного поля, а также вектора намагниченности J в завис</w:t>
      </w:r>
      <w:r>
        <w:rPr>
          <w:sz w:val="28"/>
        </w:rPr>
        <w:t>и</w:t>
      </w:r>
      <w:r>
        <w:rPr>
          <w:sz w:val="28"/>
        </w:rPr>
        <w:t>мости от r в интервале от R до R</w:t>
      </w:r>
      <w:r>
        <w:rPr>
          <w:sz w:val="28"/>
          <w:vertAlign w:val="subscript"/>
        </w:rPr>
        <w:t>0</w:t>
      </w:r>
      <w:r>
        <w:rPr>
          <w:sz w:val="28"/>
        </w:rPr>
        <w:t xml:space="preserve">. Определить поверхностную плотность токов намагничивания </w:t>
      </w:r>
      <w:proofErr w:type="spellStart"/>
      <w:r>
        <w:rPr>
          <w:sz w:val="28"/>
        </w:rPr>
        <w:t>i'</w:t>
      </w:r>
      <w:proofErr w:type="gramStart"/>
      <w:r>
        <w:rPr>
          <w:sz w:val="28"/>
          <w:vertAlign w:val="subscript"/>
        </w:rPr>
        <w:t>п</w:t>
      </w:r>
      <w:proofErr w:type="spellEnd"/>
      <w:proofErr w:type="gramEnd"/>
      <w:r>
        <w:rPr>
          <w:sz w:val="28"/>
        </w:rPr>
        <w:t xml:space="preserve"> на внутренней и внешней поверхностях магнетика и распр</w:t>
      </w:r>
      <w:r>
        <w:rPr>
          <w:sz w:val="28"/>
        </w:rPr>
        <w:t>е</w:t>
      </w:r>
      <w:r>
        <w:rPr>
          <w:sz w:val="28"/>
        </w:rPr>
        <w:t xml:space="preserve">деление объёмной плотности токов намагничивания </w:t>
      </w:r>
      <w:proofErr w:type="spellStart"/>
      <w:r>
        <w:rPr>
          <w:sz w:val="28"/>
        </w:rPr>
        <w:t>i'</w:t>
      </w:r>
      <w:r>
        <w:rPr>
          <w:sz w:val="28"/>
          <w:vertAlign w:val="subscript"/>
        </w:rPr>
        <w:t>об</w:t>
      </w:r>
      <w:proofErr w:type="spellEnd"/>
      <w:r>
        <w:rPr>
          <w:sz w:val="28"/>
        </w:rPr>
        <w:t>(r). Определить инду</w:t>
      </w:r>
      <w:r>
        <w:rPr>
          <w:sz w:val="28"/>
        </w:rPr>
        <w:t>к</w:t>
      </w:r>
      <w:r>
        <w:rPr>
          <w:sz w:val="28"/>
        </w:rPr>
        <w:t>тивность единицы длины кабеля.</w:t>
      </w:r>
    </w:p>
    <w:p w:rsidR="003E4935" w:rsidRPr="003E4935" w:rsidRDefault="003E4935" w:rsidP="003E4935">
      <w:pPr>
        <w:pStyle w:val="a3"/>
        <w:spacing w:line="360" w:lineRule="auto"/>
        <w:jc w:val="both"/>
        <w:rPr>
          <w:sz w:val="28"/>
        </w:rPr>
      </w:pP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</w:p>
    <w:p w:rsidR="003E4935" w:rsidRDefault="003E4935" w:rsidP="003E4935">
      <w:pPr>
        <w:spacing w:beforeAutospacing="1" w:afterAutospacing="1" w:line="360" w:lineRule="auto"/>
        <w:jc w:val="both"/>
        <w:rPr>
          <w:sz w:val="28"/>
        </w:rPr>
      </w:pPr>
      <w:r>
        <w:rPr>
          <w:sz w:val="28"/>
        </w:rPr>
        <w:t xml:space="preserve">Функция </w:t>
      </w:r>
      <w:r>
        <w:rPr>
          <w:rFonts w:ascii="Symbol" w:hAnsi="Symbol"/>
          <w:sz w:val="28"/>
        </w:rPr>
        <w:t></w:t>
      </w:r>
      <w:r>
        <w:rPr>
          <w:sz w:val="28"/>
        </w:rPr>
        <w:t xml:space="preserve">=f(r) для чётных вариантов имеет вид: </w:t>
      </w:r>
      <w:r>
        <w:rPr>
          <w:rFonts w:ascii="Symbol" w:hAnsi="Symbol"/>
          <w:sz w:val="28"/>
        </w:rPr>
        <w:t></w:t>
      </w:r>
      <w:r>
        <w:rPr>
          <w:sz w:val="28"/>
        </w:rPr>
        <w:t>=(R</w:t>
      </w:r>
      <w:r>
        <w:rPr>
          <w:sz w:val="28"/>
          <w:vertAlign w:val="subscript"/>
        </w:rPr>
        <w:t>0</w:t>
      </w:r>
      <w:r>
        <w:rPr>
          <w:sz w:val="28"/>
          <w:vertAlign w:val="superscript"/>
        </w:rPr>
        <w:t>n</w:t>
      </w:r>
      <w:r>
        <w:rPr>
          <w:sz w:val="28"/>
        </w:rPr>
        <w:t>+r</w:t>
      </w:r>
      <w:r>
        <w:rPr>
          <w:sz w:val="28"/>
          <w:vertAlign w:val="superscript"/>
        </w:rPr>
        <w:t>n</w:t>
      </w:r>
      <w:r>
        <w:rPr>
          <w:sz w:val="28"/>
        </w:rPr>
        <w:t>)/(R</w:t>
      </w:r>
      <w:r>
        <w:rPr>
          <w:sz w:val="28"/>
          <w:vertAlign w:val="subscript"/>
        </w:rPr>
        <w:t>0</w:t>
      </w:r>
      <w:r>
        <w:rPr>
          <w:sz w:val="28"/>
          <w:vertAlign w:val="superscript"/>
        </w:rPr>
        <w:t>n</w:t>
      </w:r>
      <w:r>
        <w:rPr>
          <w:sz w:val="28"/>
        </w:rPr>
        <w:t>+R</w:t>
      </w:r>
      <w:r>
        <w:rPr>
          <w:sz w:val="28"/>
          <w:vertAlign w:val="superscript"/>
        </w:rPr>
        <w:t>n</w:t>
      </w:r>
      <w:r>
        <w:rPr>
          <w:sz w:val="28"/>
        </w:rPr>
        <w:t>).</w:t>
      </w:r>
      <w:r>
        <w:rPr>
          <w:sz w:val="28"/>
        </w:rPr>
        <w:br/>
        <w:t xml:space="preserve">Функция </w:t>
      </w:r>
      <w:r>
        <w:rPr>
          <w:rFonts w:ascii="Symbol" w:hAnsi="Symbol"/>
          <w:sz w:val="28"/>
        </w:rPr>
        <w:t></w:t>
      </w:r>
      <w:r>
        <w:rPr>
          <w:sz w:val="28"/>
        </w:rPr>
        <w:t xml:space="preserve">=f(r) для нечётных вариантов имеет вид: </w:t>
      </w:r>
      <w:r>
        <w:rPr>
          <w:rFonts w:ascii="Symbol" w:hAnsi="Symbol"/>
          <w:sz w:val="28"/>
        </w:rPr>
        <w:t></w:t>
      </w:r>
      <w:r>
        <w:rPr>
          <w:sz w:val="28"/>
        </w:rPr>
        <w:t>=(</w:t>
      </w:r>
      <w:proofErr w:type="spellStart"/>
      <w:r>
        <w:rPr>
          <w:sz w:val="28"/>
        </w:rPr>
        <w:t>R</w:t>
      </w:r>
      <w:r>
        <w:rPr>
          <w:sz w:val="28"/>
          <w:vertAlign w:val="superscript"/>
        </w:rPr>
        <w:t>n</w:t>
      </w:r>
      <w:r>
        <w:rPr>
          <w:sz w:val="28"/>
        </w:rPr>
        <w:t>+r</w:t>
      </w:r>
      <w:r>
        <w:rPr>
          <w:sz w:val="28"/>
          <w:vertAlign w:val="superscript"/>
        </w:rPr>
        <w:t>n</w:t>
      </w:r>
      <w:proofErr w:type="spellEnd"/>
      <w:r>
        <w:rPr>
          <w:sz w:val="28"/>
        </w:rPr>
        <w:t>)/2R</w:t>
      </w:r>
      <w:r>
        <w:rPr>
          <w:sz w:val="28"/>
          <w:vertAlign w:val="superscript"/>
        </w:rPr>
        <w:t>n</w:t>
      </w:r>
      <w:r>
        <w:rPr>
          <w:sz w:val="28"/>
        </w:rPr>
        <w:t xml:space="preserve">. </w:t>
      </w: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Таблица 2.2. Значения параметров R</w:t>
      </w:r>
      <w:r>
        <w:rPr>
          <w:sz w:val="28"/>
          <w:vertAlign w:val="subscript"/>
        </w:rPr>
        <w:t>0</w:t>
      </w:r>
      <w:r>
        <w:rPr>
          <w:sz w:val="28"/>
        </w:rPr>
        <w:t>/R и n в зависимости от номера варианта</w:t>
      </w:r>
    </w:p>
    <w:tbl>
      <w:tblPr>
        <w:tblW w:w="2884" w:type="pct"/>
        <w:jc w:val="center"/>
        <w:tblCellSpacing w:w="6" w:type="dxa"/>
        <w:tblInd w:w="-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8" w:type="dxa"/>
          <w:left w:w="48" w:type="dxa"/>
          <w:bottom w:w="48" w:type="dxa"/>
          <w:right w:w="48" w:type="dxa"/>
        </w:tblCellMar>
        <w:tblLook w:val="0000" w:firstRow="0" w:lastRow="0" w:firstColumn="0" w:lastColumn="0" w:noHBand="0" w:noVBand="0"/>
      </w:tblPr>
      <w:tblGrid>
        <w:gridCol w:w="2128"/>
        <w:gridCol w:w="1804"/>
        <w:gridCol w:w="1714"/>
      </w:tblGrid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 xml:space="preserve"> вар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анта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R</w:t>
            </w:r>
            <w:r>
              <w:rPr>
                <w:sz w:val="28"/>
                <w:vertAlign w:val="subscript"/>
              </w:rPr>
              <w:t>0</w:t>
            </w:r>
            <w:r>
              <w:rPr>
                <w:sz w:val="28"/>
              </w:rPr>
              <w:t>/R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n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14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8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5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5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</w:tbl>
    <w:p w:rsidR="003E4935" w:rsidRDefault="003E4935" w:rsidP="003E4935">
      <w:pPr>
        <w:pStyle w:val="a3"/>
        <w:spacing w:line="360" w:lineRule="auto"/>
        <w:jc w:val="center"/>
        <w:rPr>
          <w:sz w:val="28"/>
        </w:rPr>
      </w:pPr>
      <w:r>
        <w:rPr>
          <w:sz w:val="32"/>
          <w:u w:val="single"/>
        </w:rPr>
        <w:t>Задача 2.3</w:t>
      </w:r>
    </w:p>
    <w:p w:rsidR="003E4935" w:rsidRP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       Два плоских проводника с токами I, текущими в противоположных напра</w:t>
      </w:r>
      <w:r>
        <w:rPr>
          <w:sz w:val="28"/>
        </w:rPr>
        <w:t>в</w:t>
      </w:r>
      <w:r>
        <w:rPr>
          <w:sz w:val="28"/>
        </w:rPr>
        <w:t xml:space="preserve">лениях, разделены слоем магнетика толщиной d. Ширина проводников равна L (L&gt;&gt;d). Магнитная проницаемость </w:t>
      </w:r>
      <w:r>
        <w:rPr>
          <w:rFonts w:ascii="Symbol" w:hAnsi="Symbol"/>
          <w:sz w:val="28"/>
        </w:rPr>
        <w:t></w:t>
      </w:r>
      <w:r>
        <w:rPr>
          <w:sz w:val="28"/>
        </w:rPr>
        <w:t xml:space="preserve"> магнетика меняется в направлении оси y по закону </w:t>
      </w:r>
      <w:r>
        <w:rPr>
          <w:rFonts w:ascii="Symbol" w:hAnsi="Symbol"/>
          <w:sz w:val="28"/>
        </w:rPr>
        <w:t></w:t>
      </w:r>
      <w:r>
        <w:rPr>
          <w:sz w:val="28"/>
        </w:rPr>
        <w:t>=f(y).</w:t>
      </w: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       Построить графически распределения модулей векторов индукции B и напряжённости H магнитного поля, а также вектора намагниченности J в завис</w:t>
      </w:r>
      <w:r>
        <w:rPr>
          <w:sz w:val="28"/>
        </w:rPr>
        <w:t>и</w:t>
      </w:r>
      <w:r>
        <w:rPr>
          <w:sz w:val="28"/>
        </w:rPr>
        <w:t>мости от y в интервале значений от 0 до d. Определить поверхностную пло</w:t>
      </w:r>
      <w:r>
        <w:rPr>
          <w:sz w:val="28"/>
        </w:rPr>
        <w:t>т</w:t>
      </w:r>
      <w:r>
        <w:rPr>
          <w:sz w:val="28"/>
        </w:rPr>
        <w:t xml:space="preserve">ность токов намагничивания </w:t>
      </w:r>
      <w:proofErr w:type="spellStart"/>
      <w:r>
        <w:rPr>
          <w:sz w:val="28"/>
        </w:rPr>
        <w:t>i'</w:t>
      </w:r>
      <w:proofErr w:type="gramStart"/>
      <w:r>
        <w:rPr>
          <w:sz w:val="28"/>
          <w:vertAlign w:val="subscript"/>
        </w:rPr>
        <w:t>п</w:t>
      </w:r>
      <w:proofErr w:type="spellEnd"/>
      <w:proofErr w:type="gramEnd"/>
      <w:r>
        <w:rPr>
          <w:sz w:val="28"/>
        </w:rPr>
        <w:t xml:space="preserve"> на верхней и нижней поверхностях магнетика и распределение объёмной плотности токов намагничивания </w:t>
      </w:r>
      <w:proofErr w:type="spellStart"/>
      <w:r>
        <w:rPr>
          <w:sz w:val="28"/>
        </w:rPr>
        <w:t>i'</w:t>
      </w:r>
      <w:r>
        <w:rPr>
          <w:sz w:val="28"/>
          <w:vertAlign w:val="subscript"/>
        </w:rPr>
        <w:t>об</w:t>
      </w:r>
      <w:proofErr w:type="spellEnd"/>
      <w:r>
        <w:rPr>
          <w:sz w:val="28"/>
        </w:rPr>
        <w:t xml:space="preserve">(y). Определить индуктивность единицы длины этой </w:t>
      </w:r>
      <w:proofErr w:type="spellStart"/>
      <w:r>
        <w:rPr>
          <w:sz w:val="28"/>
        </w:rPr>
        <w:t>двухполосной</w:t>
      </w:r>
      <w:proofErr w:type="spellEnd"/>
      <w:r>
        <w:rPr>
          <w:sz w:val="28"/>
        </w:rPr>
        <w:t xml:space="preserve"> линии.</w:t>
      </w:r>
    </w:p>
    <w:p w:rsidR="003E4935" w:rsidRDefault="003E4935" w:rsidP="003E4935">
      <w:pPr>
        <w:pStyle w:val="a3"/>
        <w:spacing w:line="360" w:lineRule="auto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416300" cy="838200"/>
            <wp:effectExtent l="0" t="0" r="0" b="0"/>
            <wp:docPr id="1" name="Рисунок 1" descr="Рис. 2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. 2.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 xml:space="preserve">Функция </w:t>
      </w:r>
      <w:r>
        <w:rPr>
          <w:rFonts w:ascii="Symbol" w:hAnsi="Symbol"/>
          <w:sz w:val="28"/>
        </w:rPr>
        <w:t></w:t>
      </w:r>
      <w:r>
        <w:rPr>
          <w:sz w:val="28"/>
        </w:rPr>
        <w:t xml:space="preserve">=f(y) для чётных вариантов имеет вид: </w:t>
      </w:r>
      <w:r>
        <w:rPr>
          <w:rFonts w:ascii="Symbol" w:hAnsi="Symbol"/>
          <w:sz w:val="28"/>
        </w:rPr>
        <w:t></w:t>
      </w:r>
      <w:r>
        <w:rPr>
          <w:sz w:val="28"/>
        </w:rPr>
        <w:t>=(y</w:t>
      </w:r>
      <w:r>
        <w:rPr>
          <w:sz w:val="28"/>
          <w:vertAlign w:val="superscript"/>
        </w:rPr>
        <w:t>n</w:t>
      </w:r>
      <w:r>
        <w:rPr>
          <w:sz w:val="28"/>
        </w:rPr>
        <w:t>+d</w:t>
      </w:r>
      <w:r>
        <w:rPr>
          <w:sz w:val="28"/>
          <w:vertAlign w:val="subscript"/>
        </w:rPr>
        <w:t>0</w:t>
      </w:r>
      <w:r>
        <w:rPr>
          <w:sz w:val="28"/>
          <w:vertAlign w:val="superscript"/>
        </w:rPr>
        <w:t>n</w:t>
      </w:r>
      <w:r>
        <w:rPr>
          <w:sz w:val="28"/>
        </w:rPr>
        <w:t>)/d</w:t>
      </w:r>
      <w:r>
        <w:rPr>
          <w:sz w:val="28"/>
          <w:vertAlign w:val="subscript"/>
        </w:rPr>
        <w:t>0</w:t>
      </w:r>
      <w:r>
        <w:rPr>
          <w:sz w:val="28"/>
          <w:vertAlign w:val="superscript"/>
        </w:rPr>
        <w:t>n</w:t>
      </w:r>
      <w:r>
        <w:rPr>
          <w:sz w:val="28"/>
        </w:rPr>
        <w:t>.</w:t>
      </w:r>
      <w:r>
        <w:rPr>
          <w:sz w:val="28"/>
        </w:rPr>
        <w:br/>
        <w:t xml:space="preserve">Функция </w:t>
      </w:r>
      <w:r>
        <w:rPr>
          <w:rFonts w:ascii="Symbol" w:hAnsi="Symbol"/>
          <w:sz w:val="28"/>
        </w:rPr>
        <w:t></w:t>
      </w:r>
      <w:r>
        <w:rPr>
          <w:sz w:val="28"/>
        </w:rPr>
        <w:t xml:space="preserve">=f(y) для нечётных вариантов имеет вид: </w:t>
      </w:r>
      <w:r>
        <w:rPr>
          <w:rFonts w:ascii="Symbol" w:hAnsi="Symbol"/>
          <w:sz w:val="28"/>
        </w:rPr>
        <w:t></w:t>
      </w:r>
      <w:r>
        <w:rPr>
          <w:sz w:val="28"/>
        </w:rPr>
        <w:t>=(</w:t>
      </w:r>
      <w:proofErr w:type="spellStart"/>
      <w:r>
        <w:rPr>
          <w:sz w:val="28"/>
        </w:rPr>
        <w:t>y</w:t>
      </w:r>
      <w:r>
        <w:rPr>
          <w:sz w:val="28"/>
          <w:vertAlign w:val="superscript"/>
        </w:rPr>
        <w:t>n</w:t>
      </w:r>
      <w:r>
        <w:rPr>
          <w:sz w:val="28"/>
        </w:rPr>
        <w:t>+d</w:t>
      </w:r>
      <w:r>
        <w:rPr>
          <w:sz w:val="28"/>
          <w:vertAlign w:val="superscript"/>
        </w:rPr>
        <w:t>n</w:t>
      </w:r>
      <w:proofErr w:type="spellEnd"/>
      <w:r>
        <w:rPr>
          <w:sz w:val="28"/>
        </w:rPr>
        <w:t>)/</w:t>
      </w:r>
      <w:proofErr w:type="spellStart"/>
      <w:r>
        <w:rPr>
          <w:sz w:val="28"/>
        </w:rPr>
        <w:t>d</w:t>
      </w:r>
      <w:r>
        <w:rPr>
          <w:sz w:val="28"/>
          <w:vertAlign w:val="superscript"/>
        </w:rPr>
        <w:t>n</w:t>
      </w:r>
      <w:proofErr w:type="spellEnd"/>
      <w:r>
        <w:rPr>
          <w:sz w:val="28"/>
        </w:rPr>
        <w:t>.</w:t>
      </w:r>
    </w:p>
    <w:p w:rsidR="003E4935" w:rsidRDefault="003E4935" w:rsidP="003E4935">
      <w:pPr>
        <w:pStyle w:val="a3"/>
        <w:spacing w:line="360" w:lineRule="auto"/>
        <w:jc w:val="both"/>
        <w:rPr>
          <w:sz w:val="28"/>
        </w:rPr>
      </w:pPr>
      <w:r>
        <w:rPr>
          <w:sz w:val="28"/>
        </w:rPr>
        <w:t>Таблица 2.3. Значения параметров d</w:t>
      </w:r>
      <w:r>
        <w:rPr>
          <w:sz w:val="28"/>
          <w:vertAlign w:val="subscript"/>
        </w:rPr>
        <w:t>0</w:t>
      </w:r>
      <w:r>
        <w:rPr>
          <w:sz w:val="28"/>
        </w:rPr>
        <w:t xml:space="preserve">/d и n в зависимости от номера варианта. </w:t>
      </w:r>
    </w:p>
    <w:tbl>
      <w:tblPr>
        <w:tblW w:w="2770" w:type="pct"/>
        <w:jc w:val="center"/>
        <w:tblCellSpacing w:w="6" w:type="dxa"/>
        <w:tblInd w:w="19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8" w:type="dxa"/>
          <w:left w:w="48" w:type="dxa"/>
          <w:bottom w:w="48" w:type="dxa"/>
          <w:right w:w="48" w:type="dxa"/>
        </w:tblCellMar>
        <w:tblLook w:val="0000" w:firstRow="0" w:lastRow="0" w:firstColumn="0" w:lastColumn="0" w:noHBand="0" w:noVBand="0"/>
      </w:tblPr>
      <w:tblGrid>
        <w:gridCol w:w="1904"/>
        <w:gridCol w:w="1708"/>
        <w:gridCol w:w="1811"/>
      </w:tblGrid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</w:t>
            </w:r>
            <w:r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вар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анта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d</w:t>
            </w:r>
            <w:r>
              <w:rPr>
                <w:sz w:val="28"/>
                <w:vertAlign w:val="subscript"/>
              </w:rPr>
              <w:t>0</w:t>
            </w:r>
            <w:r>
              <w:rPr>
                <w:sz w:val="28"/>
              </w:rPr>
              <w:t>/d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n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19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0.5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2/1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0.5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3/1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0.5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E4935" w:rsidTr="001A060F">
        <w:trPr>
          <w:tblCellSpacing w:w="6" w:type="dxa"/>
          <w:jc w:val="center"/>
        </w:trPr>
        <w:tc>
          <w:tcPr>
            <w:tcW w:w="173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56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3/2</w:t>
            </w:r>
          </w:p>
        </w:tc>
        <w:tc>
          <w:tcPr>
            <w:tcW w:w="16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E4935" w:rsidRDefault="003E4935" w:rsidP="001A060F">
            <w:p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3E4935" w:rsidRDefault="003E4935" w:rsidP="003E4935">
      <w:pPr>
        <w:spacing w:line="360" w:lineRule="auto"/>
        <w:jc w:val="both"/>
        <w:rPr>
          <w:sz w:val="28"/>
        </w:rPr>
      </w:pPr>
    </w:p>
    <w:p w:rsidR="001918C6" w:rsidRDefault="003E4935"/>
    <w:sectPr w:rsidR="001918C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84B"/>
    <w:rsid w:val="003E4935"/>
    <w:rsid w:val="005F484B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3E493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3E49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93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3E4935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3E49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49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fn.bmstu.ru/phys/2course/hometasks/3_2/img2_3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fn.bmstu.ru/phys/2course/hometasks/3_2/img2_1.gi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431</Words>
  <Characters>2462</Characters>
  <Application>Microsoft Office Word</Application>
  <DocSecurity>0</DocSecurity>
  <Lines>20</Lines>
  <Paragraphs>5</Paragraphs>
  <ScaleCrop>false</ScaleCrop>
  <Company>Hewlett-Packard</Company>
  <LinksUpToDate>false</LinksUpToDate>
  <CharactersWithSpaces>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2016-11-07T12:04:00Z</dcterms:created>
  <dcterms:modified xsi:type="dcterms:W3CDTF">2016-11-07T12:05:00Z</dcterms:modified>
</cp:coreProperties>
</file>